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采购明细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投标报价按照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200元/每人为基数进行让利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1.采购金额：200元/每人；福利人数610人；（最终人数按医院提供为准）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2、采购种类：生活用品等；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3、物品质量：保证为正品，出厂日期不超过6个月，产品包装不得破损、漏气，签订质量保证书。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1、实体店领取；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、满足职工借用推车、调换物品等适当要求。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53D9233B"/>
    <w:rsid w:val="53D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2022-06-06T03:06:00Z</dcterms:created>
  <dc:creator>大唐门里的三少爷</dc:creator>
  <cp:lastModifiedBy>大唐门里的三少爷</cp:lastModifiedBy>
  <dcterms:modified xsi:type="dcterms:W3CDTF">2022-06-06T03:06:42Z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378EB85864E144BFA71C43C2CDD0AD73</vt:lpwstr>
  </property>
</Properties>
</file>