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0"/>
        </w:rPr>
        <w:t>濉溪县医院模拟人采购项目采购需求</w:t>
      </w:r>
    </w:p>
    <w:p>
      <w:pPr>
        <w:pStyle w:val="8"/>
      </w:pPr>
    </w:p>
    <w:tbl>
      <w:tblPr>
        <w:tblStyle w:val="6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3921"/>
        <w:gridCol w:w="1140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2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设备名称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数量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妇科检查模型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306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合同签订后30个工作日内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高级心肺复苏模型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306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3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气道管理模型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306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4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阴道后穹窿穿刺模型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306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5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交互式上、下肢止血急救训练系统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306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6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智能化儿科体格指标测量模型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306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7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高级分娩综合技能训练模型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306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8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术前无菌操作训练仿真模型人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306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9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半身心肺复苏模型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306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198" w:type="dxa"/>
            <w:gridSpan w:val="3"/>
            <w:vAlign w:val="center"/>
          </w:tcPr>
          <w:p>
            <w:pPr>
              <w:pStyle w:val="8"/>
              <w:spacing w:line="560" w:lineRule="exact"/>
              <w:ind w:firstLine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预算价：9万元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>
      <w:pPr>
        <w:spacing w:line="360" w:lineRule="auto"/>
        <w:jc w:val="both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一、技术参数</w:t>
      </w:r>
    </w:p>
    <w:p>
      <w:pPr>
        <w:pStyle w:val="8"/>
        <w:spacing w:line="360" w:lineRule="auto"/>
        <w:ind w:firstLine="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  <w:lang w:eastAsia="zh-CN"/>
        </w:rPr>
        <w:t>（一）</w:t>
      </w:r>
      <w:r>
        <w:rPr>
          <w:rFonts w:hint="eastAsia" w:ascii="宋体" w:hAnsi="宋体" w:eastAsia="宋体"/>
          <w:b/>
          <w:bCs/>
        </w:rPr>
        <w:t>妇科检查模型</w:t>
      </w:r>
    </w:p>
    <w:p>
      <w:pPr>
        <w:pStyle w:val="8"/>
        <w:spacing w:line="360" w:lineRule="auto"/>
        <w:ind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1.正确的妇科检查体位，模型体表皮肤柔韧，手感逼真。</w:t>
      </w:r>
    </w:p>
    <w:p>
      <w:pPr>
        <w:pStyle w:val="8"/>
        <w:spacing w:line="360" w:lineRule="auto"/>
        <w:ind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2.带有≥8个子宫、≥8个宫颈，可任意组合。</w:t>
      </w:r>
    </w:p>
    <w:p>
      <w:pPr>
        <w:pStyle w:val="8"/>
        <w:spacing w:line="360" w:lineRule="auto"/>
        <w:ind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3.支持的操作：双合诊检查、三合诊检查、直肠指诊、阴道镜检查、宫颈检查、阴道涂片。</w:t>
      </w:r>
    </w:p>
    <w:p>
      <w:pPr>
        <w:pStyle w:val="8"/>
        <w:spacing w:line="360" w:lineRule="auto"/>
        <w:ind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4.子宫模型为：中等后倾子宫（≥2个）、前倾前屈子宫、子宫肌瘤、左侧输卵管炎、右侧输卵管炎、子宫畸形并右侧输卵管炎、左侧卵巢囊肿。</w:t>
      </w:r>
    </w:p>
    <w:p>
      <w:pPr>
        <w:pStyle w:val="8"/>
        <w:spacing w:line="360" w:lineRule="auto"/>
        <w:ind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5. 宫颈模型为：正常宫颈（≥2个）、经产妇宫颈、黏液分泌增多的宫颈、急性宫颈炎、宫颈癌、宫颈腺体囊肿、宫颈息肉。</w:t>
      </w:r>
    </w:p>
    <w:p>
      <w:pPr>
        <w:pStyle w:val="8"/>
        <w:spacing w:line="360" w:lineRule="auto"/>
        <w:ind w:firstLine="0"/>
        <w:rPr>
          <w:rFonts w:ascii="宋体" w:hAnsi="宋体" w:eastAsia="宋体"/>
          <w:b/>
          <w:bCs/>
        </w:rPr>
      </w:pPr>
    </w:p>
    <w:p>
      <w:pPr>
        <w:pStyle w:val="8"/>
        <w:spacing w:line="360" w:lineRule="auto"/>
        <w:ind w:firstLine="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  <w:lang w:eastAsia="zh-CN"/>
        </w:rPr>
        <w:t>（二）</w:t>
      </w:r>
      <w:r>
        <w:rPr>
          <w:rFonts w:hint="eastAsia" w:ascii="宋体" w:hAnsi="宋体" w:eastAsia="宋体"/>
          <w:b/>
          <w:bCs/>
        </w:rPr>
        <w:t>高级心肺复苏模型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1. 模型为成年男性全身模拟人，皮肤为新型高分子材料，柔软富有弹性，触感真实，模拟人形态逼真，体表标志明显，可触摸到胸骨、剑突。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★2. 模拟正常人体骨骼结构，吹气时胸廓起伏明显，按压手感真实。内部为仿真模拟完整正常人体骨胳结构，按压时胸廓运动模拟人体骨胳运动方式，能够模拟出按压时的胸廓结构变化、按压手感真实；胸外按压有肋骨弯曲、胸骨下陷的真实表现，能体会胸外按压的作用力与反作用力，体内无潮气袋，胸廓按压机械寿命大于等于120万次以上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3.可进行清理口腔异物练习，使用仰头举颌等手法对模拟人进行气道开放，可显示模拟人的气道是否开放，口腔是否有异物。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★4.可进行胸外按压操作，可监测按压位置、按压过浅、按压过深、按压中断、回弹不到位、按压放松比、按压频率。可进行设备连接设置、按压深度设置、界面功能设置、判断设置等。可设置按压操作表现形式，可选择柱状图或折线图。按压时操作动画中会同步显示循环血流方向。(中标后查验参数)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★5. 可进行人工通气，可设置口对口人工呼吸或球囊面罩通气，软件配合不同的通气方式进行统计和同步动画展示。软件可检测气道未开放、鼻孔漏气、通气时间短等信息。(中标后查验参数)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6.软件界面上显示用户操作的正确按压通气比。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7.可以对所有按压吹气的错误进行扣分设置，训练考核结束时，系统自动根据扣分设置进行评分。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8.软件内置两种心肺复苏操作标准，用户可在设置中自行选择国际标准或者自定义标准。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 xml:space="preserve">9.模拟人在抢救前或抢救不成功时无颈动脉搏动，当抢救成功后模拟人有颈动脉搏动及自主呼吸。 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10.本系统配有平板端软件不仅能进行训练，还可进行考核，考核结束后，可查看并打印操作者的详细操作信息，具有记忆回放功能，适用于相关技能大赛。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11.在教学模块可以对心肺复苏进行理论知识教学，具有心肺复苏的基本知识、心肺复苏的操作要领等内容。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12.在训练和考核的“行为评估”模块中教师可以对学生的操作进行评分。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13.在训练和考核的“遥控器”模块中教师可以在操作过程中随时控制模拟人状态，满足教师更丰富的训练场景。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★14.在训练和考核的“心电图”模块中可以模拟每一次对模拟人按压时对心电图的影响，模拟人救活后，心电图变为自主心跳的心电图。(中标后查验参数)</w:t>
      </w:r>
    </w:p>
    <w:p>
      <w:pPr>
        <w:spacing w:line="360" w:lineRule="auto"/>
      </w:pPr>
      <w:r>
        <w:rPr>
          <w:rFonts w:hint="eastAsia" w:ascii="宋体" w:hAnsi="宋体" w:cs="宋体"/>
          <w:sz w:val="24"/>
          <w:szCs w:val="32"/>
        </w:rPr>
        <w:t>15.模型内置锂电池，可适用于无外接电源的情况下直接使用</w:t>
      </w:r>
    </w:p>
    <w:p>
      <w:pPr>
        <w:pStyle w:val="8"/>
        <w:spacing w:line="360" w:lineRule="auto"/>
        <w:ind w:left="-420" w:leftChars="-200" w:firstLine="482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此产品为核心产品带★参数为保证所投货物能够满足临床的需求，成交供应商在中标后 3 个工作日内需提供样品至客户单位进行产品演示。演示不符合采购需求，视为</w:t>
      </w:r>
      <w:r>
        <w:rPr>
          <w:rFonts w:hint="eastAsia" w:ascii="宋体" w:hAnsi="宋体" w:eastAsia="宋体"/>
          <w:b/>
          <w:bCs/>
          <w:lang w:eastAsia="zh-CN"/>
        </w:rPr>
        <w:t>虚假响应</w:t>
      </w:r>
      <w:r>
        <w:rPr>
          <w:rFonts w:hint="eastAsia" w:ascii="宋体" w:hAnsi="宋体" w:eastAsia="宋体"/>
          <w:b/>
          <w:bCs/>
        </w:rPr>
        <w:t>。</w:t>
      </w:r>
    </w:p>
    <w:p>
      <w:pPr>
        <w:pStyle w:val="8"/>
        <w:spacing w:line="360" w:lineRule="auto"/>
        <w:ind w:left="-420" w:leftChars="-200" w:firstLine="241" w:firstLineChars="100"/>
        <w:rPr>
          <w:rFonts w:hint="eastAsia" w:ascii="宋体" w:hAnsi="宋体" w:eastAsia="宋体"/>
          <w:b/>
          <w:bCs/>
        </w:rPr>
      </w:pPr>
    </w:p>
    <w:p>
      <w:pPr>
        <w:pStyle w:val="8"/>
        <w:spacing w:line="360" w:lineRule="auto"/>
        <w:ind w:left="-420" w:leftChars="-200" w:firstLine="241" w:firstLineChars="1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  <w:lang w:eastAsia="zh-CN"/>
        </w:rPr>
        <w:t>（三）</w:t>
      </w:r>
      <w:r>
        <w:rPr>
          <w:rFonts w:hint="eastAsia" w:ascii="宋体" w:hAnsi="宋体" w:eastAsia="宋体"/>
          <w:b/>
          <w:bCs/>
        </w:rPr>
        <w:t>气道管理模型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1.可通过扫码操作快速与模拟人建立连接。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2. 可进行经口气管插管的训练操作与教学演示。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3. 进行经口腔气管插管的训练操作时，系统可实时监测操作者的各项操作情况，软件配有相应的动画，界面上同步显示操作进程。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4. 用户可设置更改模型的多项参数阈值，包括环状软骨加压阈值、张嘴阈值、呼吸阈值、面罩阈值、牙齿受力报警阈值等参数。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5. 可使用仰头抬颌等手法进行气道开放，系统可检测气道是否开放。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6. 可检测喉镜操作时，是否以牙齿为支点，有牙齿受力报警功能。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7. 能够检测插管是否误入食道，并有相应动画配合与提示。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★8. 能够检测插管深度是否正确，插入过浅、过深都有提示，插入支气管后会报警，此时如果球囊通气模拟人会表现单侧胸廓起伏，并有相应动画配合与提示。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9. 正确插管后，通气时模拟人可自主表现胸廓起伏。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★10. 能够识别面罩给氧，并有相应动画配合与提示。(中标后查验参数)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11. 能够检测环状软骨加压，并有动画配合与按压力度提示条。</w:t>
      </w:r>
    </w:p>
    <w:p>
      <w:pPr>
        <w:spacing w:line="360" w:lineRule="auto"/>
      </w:pPr>
      <w:r>
        <w:rPr>
          <w:rFonts w:hint="eastAsia" w:ascii="宋体" w:hAnsi="宋体" w:cs="宋体"/>
          <w:sz w:val="24"/>
          <w:szCs w:val="32"/>
        </w:rPr>
        <w:t>12. 系统具有教学、考核、训练模式。在教学模块可进行气管插管相关教学，包括应用解剖、适应证、禁忌证、经鼻插管、经口插管、环状软骨按压操作、困难气道的管理等。</w:t>
      </w:r>
      <w:r>
        <w:rPr>
          <w:rFonts w:hint="eastAsia"/>
        </w:rPr>
        <w:br w:type="textWrapping"/>
      </w: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（四）</w:t>
      </w:r>
      <w:r>
        <w:rPr>
          <w:rFonts w:hint="eastAsia"/>
          <w:b/>
          <w:bCs/>
          <w:sz w:val="24"/>
          <w:szCs w:val="32"/>
        </w:rPr>
        <w:t>阴道后穹窿穿刺模型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1.模型为成年女性腹部、盆部及大腿上1/3半身模拟人，为固定的“膀胱截石位”。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2.皮肤弹性柔软仿真度高。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3.模型解剖结构准确，有完整的大阴唇、小阴唇、阴蒂、阴道、宫颈、宫体等结构。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4.会阴部皮肤、软组织及阴道材质柔软仿真效果好，可放置阴道窥器。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5.有仿真的宫颈，可用宫颈钳钳夹宫颈后唇暴露阴道后穹窿。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6.穿刺针穿过阴道后壁有落空感。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7.按操作标准穿刺成功后可抽出血性模拟积液；若误入直肠，则抽出淡黄色液体。</w:t>
      </w:r>
      <w:r>
        <w:rPr>
          <w:rFonts w:hint="eastAsia" w:ascii="宋体" w:hAnsi="宋体" w:cs="宋体"/>
          <w:sz w:val="24"/>
          <w:szCs w:val="32"/>
        </w:rPr>
        <w:br w:type="textWrapping"/>
      </w:r>
    </w:p>
    <w:p>
      <w:p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>
        <w:rPr>
          <w:rFonts w:hint="eastAsia" w:ascii="宋体" w:hAnsi="宋体" w:cs="宋体"/>
          <w:b/>
          <w:bCs/>
          <w:sz w:val="24"/>
          <w:szCs w:val="32"/>
          <w:lang w:eastAsia="zh-CN"/>
        </w:rPr>
        <w:t>（五）</w:t>
      </w:r>
      <w:r>
        <w:rPr>
          <w:rFonts w:hint="eastAsia" w:ascii="宋体" w:hAnsi="宋体" w:cs="宋体"/>
          <w:b/>
          <w:bCs/>
          <w:sz w:val="24"/>
          <w:szCs w:val="32"/>
        </w:rPr>
        <w:t>交互式上、下肢止血急救训练系统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1.模拟成年人创伤手臂，创伤腿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2.配有模拟血液，可模拟多种真实的前臂，下肢外伤出血。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3.模型具有动脉搏动。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4.练习止血带加压包扎止血，不同的止血压力具有不同的止血效果。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5.且出血速度及远端动脉脉率会有相应的动态变化。</w:t>
      </w:r>
    </w:p>
    <w:p>
      <w:pPr>
        <w:spacing w:line="360" w:lineRule="auto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6.止血过程中可实时显示止血压力变化，支持连接真实的止血泵。</w:t>
      </w:r>
      <w:r>
        <w:rPr>
          <w:rFonts w:hint="eastAsia" w:ascii="宋体" w:hAnsi="宋体" w:cs="宋体"/>
          <w:sz w:val="24"/>
          <w:szCs w:val="32"/>
        </w:rPr>
        <w:br w:type="textWrapping"/>
      </w:r>
    </w:p>
    <w:p>
      <w:pPr>
        <w:spacing w:line="360" w:lineRule="auto"/>
        <w:rPr>
          <w:rFonts w:ascii="宋体" w:hAnsi="宋体" w:cs="宋体"/>
          <w:b/>
          <w:bCs/>
          <w:sz w:val="24"/>
          <w:szCs w:val="32"/>
        </w:rPr>
      </w:pPr>
      <w:r>
        <w:rPr>
          <w:rFonts w:hint="eastAsia" w:ascii="宋体" w:hAnsi="宋体" w:cs="宋体"/>
          <w:b/>
          <w:bCs/>
          <w:sz w:val="24"/>
          <w:szCs w:val="32"/>
          <w:lang w:eastAsia="zh-CN"/>
        </w:rPr>
        <w:t>（六）</w:t>
      </w:r>
      <w:r>
        <w:rPr>
          <w:rFonts w:hint="eastAsia" w:ascii="宋体" w:hAnsi="宋体" w:cs="宋体"/>
          <w:b/>
          <w:bCs/>
          <w:sz w:val="24"/>
          <w:szCs w:val="32"/>
        </w:rPr>
        <w:t>智能化儿科体格指标测量模型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1.模型为5岁正常儿童大小，全身具有柔韧的仿真皮肤，皮下与肌肉组织，全身骨性标志明显。体内为完整的仿生骨骼结构，关节灵活，牢固耐用，可完成各种仿生动作，任意摆放体位进行体格指标测量。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2.可进行运送患者训练、协助患者变换卧位、约束带使用等整体的护理训练。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3.模拟真实而儿童鼻腔，口腔，咽，喉，会厌，声门气管，可进行眼与耳冲洗、口腔护理、头发护理、吸氧训练。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4.可进行冷热疗法训练、背部按摩等训练。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5.模型双侧鼻孔通畅，均可鼻胃管插管训练，模型可检测鼻胃管的插管长度，插入正确位置，可通过回抽胃液及气过水声听诊，判断插管位置是否正确；可训练胃肠减压术、胃液采取术。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6.可进行洗胃训练：模型模拟真实胃容量，胃内可添加有色颜料进行模拟冲洗训练，进行反复冲洗直至洗出液无色无味；</w:t>
      </w:r>
      <w:r>
        <w:rPr>
          <w:rFonts w:hint="eastAsia" w:ascii="宋体" w:hAnsi="宋体" w:cs="宋体"/>
          <w:sz w:val="24"/>
          <w:szCs w:val="32"/>
        </w:rPr>
        <w:tab/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7.模型双侧鼻腔通畅，可经鼻进行气管深部吸痰训练；可经口进行咽喉部吸痰训练，正确操作可吸出痰液；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 w:val="24"/>
          <w:szCs w:val="32"/>
        </w:rPr>
        <w:t>8.双侧三角肌、双侧股外侧肌可以进行肌肉注射。</w:t>
      </w:r>
      <w:r>
        <w:rPr>
          <w:rFonts w:hint="eastAsia" w:ascii="宋体" w:hAnsi="宋体" w:cs="宋体"/>
          <w:szCs w:val="21"/>
        </w:rPr>
        <w:br w:type="textWrapping"/>
      </w:r>
    </w:p>
    <w:p>
      <w:pPr>
        <w:spacing w:line="360" w:lineRule="auto"/>
        <w:ind w:left="1446" w:hanging="1446" w:hangingChars="60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（七）</w:t>
      </w:r>
      <w:r>
        <w:rPr>
          <w:rFonts w:hint="eastAsia"/>
          <w:b/>
          <w:bCs/>
          <w:sz w:val="24"/>
          <w:szCs w:val="32"/>
        </w:rPr>
        <w:t>高级分娩综合技能训练模型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1.女性骨盆模型模拟真实尺寸大小，高度还原髋骨、骶骨、尾骨、第4、第5腰椎(含腰椎间盘)及骶岬、耻骨联合、坐骨棘、坐骨结节等解剖结构。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2.骨盆模型形态典型，解剖学特点突出，入口平面、中骨盆平面、出口平面的各径线数据均还原正常人体数据，可用于骨盆测量的教学和训练。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3.直观演示胎儿分娩的8个过程：衔接、下降、俯屈、内旋转、仰伸、复位、外旋转、胎儿娩出。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4.配有</w:t>
      </w:r>
      <w:r>
        <w:rPr>
          <w:rFonts w:hint="eastAsia" w:ascii="宋体" w:hAnsi="宋体" w:cs="宋体"/>
          <w:sz w:val="24"/>
          <w:szCs w:val="32"/>
        </w:rPr>
        <w:t>≥</w:t>
      </w:r>
      <w:r>
        <w:rPr>
          <w:rFonts w:hint="eastAsia"/>
          <w:sz w:val="24"/>
          <w:szCs w:val="32"/>
        </w:rPr>
        <w:t>两具仿真胎儿，可演示双胎分娩和难产。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5.可进行处理脐带和脐带脱垂的示教。</w:t>
      </w:r>
    </w:p>
    <w:p>
      <w:pPr>
        <w:spacing w:line="360" w:lineRule="auto"/>
        <w:rPr>
          <w:b/>
          <w:bCs/>
          <w:sz w:val="24"/>
          <w:szCs w:val="32"/>
        </w:rPr>
      </w:pP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（八）</w:t>
      </w:r>
      <w:r>
        <w:rPr>
          <w:rFonts w:hint="eastAsia"/>
          <w:b/>
          <w:bCs/>
          <w:sz w:val="24"/>
          <w:szCs w:val="32"/>
        </w:rPr>
        <w:t>术前无菌操作训练仿真模型人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1.仿真人体外观真实，皮肤纹理清晰可见，腹部柔软，触感真实。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2.人体体表标志准确：胸廓、锁骨、胸骨角、肋骨、肋间隙、腹上角、剑突、肋弓下缘、髂骨、 髂前上棘、耻骨等。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3.可进行手术区域消毒和铺巾操作训练。</w:t>
      </w:r>
    </w:p>
    <w:p>
      <w:pPr>
        <w:spacing w:line="360" w:lineRule="auto"/>
        <w:rPr>
          <w:b/>
          <w:bCs/>
          <w:sz w:val="24"/>
          <w:szCs w:val="32"/>
        </w:rPr>
      </w:pP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（九）</w:t>
      </w:r>
      <w:r>
        <w:rPr>
          <w:rFonts w:hint="eastAsia"/>
          <w:b/>
          <w:bCs/>
          <w:sz w:val="24"/>
          <w:szCs w:val="32"/>
        </w:rPr>
        <w:t>半身心肺复苏模型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1.正常成人半身模型。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2.需具备胸部解剖标记准确，进行按压时，按压深度有正确有声音提示，声音提示可以选择打开或关闭。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3.需具备进行口对口，口对鼻，面罩对口鼻（口袋面罩和球囊面罩均可）通气，通气正确时模型胸部可以看到起伏。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4.气道需具有单向阀，保证使用过程清洁卫生。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5.模型面皮可拆卸、安装，可打开胸皮更换气道，无需借助工具。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6.具有蓝牙技术，可以无线连接到iPad平板电脑或智能手机,可对CPR操作进行评估和反馈。</w:t>
      </w: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/>
          <w:sz w:val="24"/>
          <w:szCs w:val="32"/>
        </w:rPr>
        <w:t>7.标配电子反馈器可与模型有线连接，对个人CPR表现进行反馈。电子反馈器可</w:t>
      </w:r>
      <w:r>
        <w:rPr>
          <w:rFonts w:hint="eastAsia" w:ascii="宋体" w:hAnsi="宋体" w:cs="宋体"/>
          <w:sz w:val="24"/>
          <w:szCs w:val="32"/>
        </w:rPr>
        <w:t>以做为App的补充，也可单独使用。</w:t>
      </w:r>
    </w:p>
    <w:p>
      <w:pPr>
        <w:pStyle w:val="8"/>
        <w:spacing w:line="360" w:lineRule="auto"/>
        <w:ind w:firstLine="0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8.上衣需有专用收纳电子反馈器的口袋。</w:t>
      </w:r>
    </w:p>
    <w:p>
      <w:pPr>
        <w:pStyle w:val="8"/>
        <w:spacing w:line="360" w:lineRule="auto"/>
        <w:ind w:firstLine="0"/>
        <w:rPr>
          <w:rFonts w:ascii="宋体" w:hAnsi="宋体" w:eastAsia="宋体"/>
          <w:b/>
          <w:bCs/>
          <w:szCs w:val="28"/>
        </w:rPr>
      </w:pPr>
    </w:p>
    <w:p>
      <w:pPr>
        <w:pStyle w:val="8"/>
        <w:spacing w:line="360" w:lineRule="auto"/>
        <w:ind w:firstLine="0"/>
        <w:rPr>
          <w:rFonts w:ascii="宋体" w:hAnsi="宋体" w:eastAsia="宋体"/>
          <w:b/>
          <w:bCs/>
          <w:szCs w:val="28"/>
        </w:rPr>
      </w:pPr>
      <w:r>
        <w:rPr>
          <w:rFonts w:hint="eastAsia" w:ascii="宋体" w:hAnsi="宋体" w:eastAsia="宋体"/>
          <w:b/>
          <w:bCs/>
          <w:szCs w:val="28"/>
        </w:rPr>
        <w:t>三、质保要求</w:t>
      </w:r>
    </w:p>
    <w:p>
      <w:pPr>
        <w:pStyle w:val="8"/>
        <w:spacing w:line="288" w:lineRule="auto"/>
        <w:ind w:firstLine="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32"/>
        </w:rPr>
        <w:t>不少于二十四个月原厂免费质保。</w:t>
      </w:r>
      <w:r>
        <w:rPr>
          <w:rFonts w:hint="eastAsia" w:ascii="宋体" w:hAnsi="宋体" w:eastAsia="宋体"/>
          <w:szCs w:val="32"/>
        </w:rPr>
        <w:br w:type="textWrapping"/>
      </w:r>
    </w:p>
    <w:p>
      <w:pPr>
        <w:pStyle w:val="8"/>
        <w:spacing w:line="288" w:lineRule="auto"/>
        <w:ind w:firstLine="0"/>
        <w:rPr>
          <w:rFonts w:ascii="宋体" w:hAnsi="宋体" w:eastAsia="宋体"/>
          <w:b/>
          <w:bCs/>
          <w:szCs w:val="28"/>
        </w:rPr>
      </w:pPr>
      <w:r>
        <w:rPr>
          <w:rFonts w:hint="eastAsia" w:ascii="宋体" w:hAnsi="宋体" w:eastAsia="宋体"/>
          <w:b/>
          <w:bCs/>
          <w:szCs w:val="28"/>
        </w:rPr>
        <w:t>四、评分办法</w:t>
      </w:r>
    </w:p>
    <w:tbl>
      <w:tblPr>
        <w:tblStyle w:val="5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284"/>
        <w:gridCol w:w="5466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指标、分值</w:t>
            </w:r>
          </w:p>
        </w:tc>
        <w:tc>
          <w:tcPr>
            <w:tcW w:w="54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评审细则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技术分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（70分）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技术参数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响应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（28分）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综合性能及先进性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（16分）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满分16分：优秀16-13分，良好12-8分，较好7-4分，一般3-1分。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售后服务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（10分）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满分10分：优秀10-7分，良好6-4分，一般3-1分，没有不得分。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质量保证期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（4分）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在满足招标文件要求的基础上,每增加1年免费质保得2分,满分4分。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产品业绩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（12分）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提供自 2019年 1 月 1 日起，公立医院，所投产品的业绩合同或有关证明材料，每提供一个得 2 分,最多得 12分。 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114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价格分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（30分）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投标报价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（30分）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要求如下：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①取满足招标文件且有效，投标价格最低的投标报价为评标基准价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②投标报价得分=（评标基准价/ 投标报价）×30%×100；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③所算出的投标报价得分即为价格分。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计算结果保留两位小数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NjNjNlNGMyMTUxMmRhYjdmNjcxNDlhZmU4NTIifQ=="/>
  </w:docVars>
  <w:rsids>
    <w:rsidRoot w:val="645334B5"/>
    <w:rsid w:val="00171B6F"/>
    <w:rsid w:val="00773AF8"/>
    <w:rsid w:val="009A69A8"/>
    <w:rsid w:val="01475A35"/>
    <w:rsid w:val="07666493"/>
    <w:rsid w:val="0A6D5327"/>
    <w:rsid w:val="1C1918CE"/>
    <w:rsid w:val="3284589B"/>
    <w:rsid w:val="36F32FEF"/>
    <w:rsid w:val="3D3E0D3C"/>
    <w:rsid w:val="4F1B265E"/>
    <w:rsid w:val="505032D8"/>
    <w:rsid w:val="56B51E23"/>
    <w:rsid w:val="5BAC35E9"/>
    <w:rsid w:val="5D446E31"/>
    <w:rsid w:val="62FD0BCE"/>
    <w:rsid w:val="645334B5"/>
    <w:rsid w:val="6591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16"/>
      <w:szCs w:val="16"/>
      <w:lang w:val="zh-CN" w:bidi="zh-CN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3779</Words>
  <Characters>3907</Characters>
  <Lines>29</Lines>
  <Paragraphs>8</Paragraphs>
  <TotalTime>16</TotalTime>
  <ScaleCrop>false</ScaleCrop>
  <LinksUpToDate>false</LinksUpToDate>
  <CharactersWithSpaces>3937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2022-09-23T01:40:00Z</dcterms:created>
  <dc:creator>大唐门里的三少爷</dc:creator>
  <cp:lastModifiedBy>大唐门里的三少爷</cp:lastModifiedBy>
  <dcterms:modified xsi:type="dcterms:W3CDTF">2022-09-23T07:18:16Z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0656149AF6454A42B5E1869289A22E18</vt:lpwstr>
  </property>
</Properties>
</file>