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参数要求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一、手术床参数（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1台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1、台面床宽2100（±20）×500（±20）mm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2、台面高度最低800(±20)mm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3、台面升降行程200mm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4、头板调节≥±45°-90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5、背板调节≥±45°-20°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6、腿板调节≥120mm；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7、腿板调节≥90°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8、提供可升降手术托盘车2台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9、提供免费安装服务，维保期不少于2年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二、移动式无影灯参数（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1台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LED灯泡数量：不少于48个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照度（Lux）：60000—160000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色温（K）：3500—5000K可调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光斑直径（mm）：150-350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调光系统：无极调光系统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显色指数：≥96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术者头部温升（℃）：≤1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术野区域温升(℃)：≤2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演色性指数(CRI)：≥96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色彩还原指数：≥97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照明深度（mm）：≥1200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电源电压：220V/50Hz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输入功率（Ｗ）：400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提供免费安装服务，维保期不少于2年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三、手术器械一批</w:t>
      </w:r>
    </w:p>
    <w:tbl>
      <w:tblPr>
        <w:tblStyle w:val="2"/>
        <w:tblW w:w="9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19"/>
        <w:gridCol w:w="1010"/>
        <w:gridCol w:w="690"/>
        <w:gridCol w:w="5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Z020005T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Z020005T眼用测量规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0-20，直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1.总长87mm，测量范围0-20mm，闭合时顶部宽度0.5mm，直形。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2.用于眼科手术时测距。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3.外形应平整对称，不应有锋棱毛刺、裂纹、砂眼等缺陷。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4.应以钛合金材料制成。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5.外表面氧化处理，粗糙度Ra不大于0.4μm。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6.产品应有良好的耐腐蚀性能：按YY/T 0149-2006《不锈钢医用器械耐腐蚀性能试验方法》规定的“5 沸水试验法”进行试验时，外表面应达到“b级”。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ZE432RB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ZE432RB帕巾钳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110，尖头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总长110mm，尖头，20Cr13医用不锈钢，硬度40-48HRC，表面刷光处理。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Z020006T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ZO20006T开睑器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100，片状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.总长100mm，片状。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2.应以钛合金材料制成。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3.外表面氧化处理，粗糙度Ra不大于0.4μm。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ZBO73RN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ZB073RN手术刀柄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总长125mm，3#，带刻度标，医用不锈钢，可安装9-17#手术刀片，表面亚光处理。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ZT127RN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ZT127RN皮肤拉钩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140x32x24，锐，双钩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1.长140，头宽3.2，钩深2.4，双钩，锐钩，长度公差±5mm；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2.采用医用不锈钢，表面亚光处理；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ZH1O9RN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ZH109RN止血钳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125，弯蚊，全齿，精细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1.产品总长125mm，弯形，头部内侧有齿，精细形。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2.采用20Cr13材料，热处理后硬度为40-48HRC。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3.外表面喷砂处理，粗糙度Ra不大于0.8µm。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ZH111RB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ZH111RB止血钳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125，弯蚊，全齿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总长125mm，弯型，蚊式，弯头高度6mm，全齿，头宽1.8mm，头厚1.6mm，20Cr13医用不锈钢，热处理硬度40-48HRC，表面刷光处理。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ZE012RB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ZE012RB组织钳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140，直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总长140mm，直型，20Cr13医用不锈钢，热处理硬度40-48HRC，表面刷光处理。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ZMO15R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ZM015R持针钳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140，直，粗针，镶片0.5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总长140mm，直头，粗针，</w:t>
            </w:r>
            <w:r>
              <w:rPr>
                <w:rStyle w:val="6"/>
                <w:lang w:val="en-US" w:eastAsia="zh-CN" w:bidi="ar"/>
              </w:rPr>
              <w:t>镶硬质合金片</w:t>
            </w:r>
            <w:r>
              <w:rPr>
                <w:rStyle w:val="5"/>
                <w:lang w:val="en-US" w:eastAsia="zh-CN" w:bidi="ar"/>
              </w:rPr>
              <w:t>，网纹齿，齿距0.5，20Cr13医用不锈钢，热处理硬度40-48HRC，表面亚光处理。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ZE127RB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ZE127RB海绵钳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250x10，弯有齿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总长250mm，弯形，有齿，头宽10mm，20Cr13医用不锈钢，硬度40-48HRC，表面刷光处理。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ZD665RN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ZD665RN整形镊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120×0.6，直，有钩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1.长120，头宽0.6，直，有钩，长度公差±5mm；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2.采用医用不锈钢，表面亚光处理；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ZO13064TA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ZO13064TA眼用剪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 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1.总长90mm，弯尖头，刃长17mm，闭合后头尖宽0.3mm，厚度0.6mm。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2.用于剪切组织。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3.外形应平整对称，不应有锋棱毛刺、裂纹、砂眼等缺陷。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4.应以钛合金材料制成，产品外表面应经氧化着色处理。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5.产品应有良好的耐腐蚀性能：按YY/T 0149–2006《不锈钢医用器械耐腐蚀性能试验方法》规定的“5 沸水试验法”进行试验时，外表面应达到“b级”。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ZC907RB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ZC907RB眼用剪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90，弯，镶片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总长90mm，弯型，</w:t>
            </w:r>
            <w:r>
              <w:rPr>
                <w:rStyle w:val="6"/>
                <w:lang w:val="en-US" w:eastAsia="zh-CN" w:bidi="ar"/>
              </w:rPr>
              <w:t>刃口镶硬质合金片</w:t>
            </w:r>
            <w:r>
              <w:rPr>
                <w:rStyle w:val="5"/>
                <w:lang w:val="en-US" w:eastAsia="zh-CN" w:bidi="ar"/>
              </w:rPr>
              <w:t>，进口医用不锈钢，表面刷光处理。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ZX413RB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ZX413RB精细剪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100，弯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1.长100，弯，</w:t>
            </w:r>
            <w:r>
              <w:rPr>
                <w:rStyle w:val="6"/>
                <w:lang w:val="en-US" w:eastAsia="zh-CN" w:bidi="ar"/>
              </w:rPr>
              <w:t>指圈镀金</w:t>
            </w:r>
            <w:r>
              <w:rPr>
                <w:rStyle w:val="5"/>
                <w:lang w:val="en-US" w:eastAsia="zh-CN" w:bidi="ar"/>
              </w:rPr>
              <w:t>，长度公差±5mm；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2.采用医用不锈钢，表面刷光处理；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ZX414RB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ZX414RB精细剪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100，直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1.长100，直，</w:t>
            </w:r>
            <w:r>
              <w:rPr>
                <w:rStyle w:val="6"/>
                <w:lang w:val="en-US" w:eastAsia="zh-CN" w:bidi="ar"/>
              </w:rPr>
              <w:t>指圈镀金</w:t>
            </w:r>
            <w:r>
              <w:rPr>
                <w:rStyle w:val="5"/>
                <w:lang w:val="en-US" w:eastAsia="zh-CN" w:bidi="ar"/>
              </w:rPr>
              <w:t>，长度公差±5mm；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2.采用医用不锈钢，表面刷光处理；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ZA804R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ZA804R医用尺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1.长150mm 2.采用优质不锈钢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供应商报价函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致：濉溪县医院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我方已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了解贵院采购需求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，现向贵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40"/>
        </w:rPr>
        <w:t>提出报价。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一、责任与义务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1、我方报价函一经发出，即不可撤回，否则我方愿意接受贵院的处罚；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2、我方完全理解贵方将不受最低价中标的约束。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二、货物报价表：    单位：元</w:t>
      </w:r>
    </w:p>
    <w:tbl>
      <w:tblPr>
        <w:tblStyle w:val="3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938"/>
        <w:gridCol w:w="1445"/>
        <w:gridCol w:w="14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货物名称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46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2938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  <w:tc>
          <w:tcPr>
            <w:tcW w:w="1445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419" w:type="dxa"/>
            <w:gridSpan w:val="5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总价：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三、交货日期及方式：接到我院订单后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日内送至我院制定地点。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四、付款条件及方法：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五、服务承诺：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（公司盖章）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   月   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报价供应商联系电话（传真）：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552629B4"/>
    <w:rsid w:val="552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2023-03-02T03:43:00Z</dcterms:created>
  <dc:creator>大唐门里的三少爷</dc:creator>
  <cp:lastModifiedBy>大唐门里的三少爷</cp:lastModifiedBy>
  <dcterms:modified xsi:type="dcterms:W3CDTF">2023-03-02T03:43:59Z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BFEB32DC1E0341048EA62921836A6C7F</vt:lpwstr>
  </property>
</Properties>
</file>