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28"/>
          <w:lang w:eastAsia="zh-CN"/>
        </w:rPr>
      </w:pPr>
      <w:r>
        <w:rPr>
          <w:rFonts w:hint="eastAsia"/>
          <w:b/>
          <w:bCs/>
          <w:sz w:val="36"/>
          <w:szCs w:val="28"/>
          <w:lang w:eastAsia="zh-CN"/>
        </w:rPr>
        <w:t>血液灌流机</w:t>
      </w:r>
      <w:r>
        <w:rPr>
          <w:rFonts w:hint="eastAsia"/>
          <w:b/>
          <w:bCs/>
          <w:sz w:val="36"/>
          <w:szCs w:val="28"/>
          <w:lang w:val="en-US" w:eastAsia="zh-CN"/>
        </w:rPr>
        <w:t>采购项目采购需求</w:t>
      </w:r>
    </w:p>
    <w:tbl>
      <w:tblPr>
        <w:tblStyle w:val="5"/>
        <w:tblW w:w="8359" w:type="dxa"/>
        <w:jc w:val="center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568"/>
        <w:gridCol w:w="991"/>
        <w:gridCol w:w="3879"/>
      </w:tblGrid>
      <w:tr>
        <w:tblPrEx>
          <w:tblLayout w:type="fixed"/>
        </w:tblPrEx>
        <w:trPr>
          <w:trHeight w:val="410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序号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设备名称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数量</w:t>
            </w: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供货期限</w:t>
            </w:r>
          </w:p>
        </w:tc>
      </w:tr>
      <w:tr>
        <w:tblPrEx>
          <w:tblLayout w:type="fixed"/>
        </w:tblPrEx>
        <w:trPr>
          <w:trHeight w:val="223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血液灌流机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合同签订后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1"/>
                <w:lang w:eastAsia="zh-CN"/>
              </w:rPr>
              <w:t>个工作日内</w:t>
            </w:r>
          </w:p>
        </w:tc>
      </w:tr>
      <w:tr>
        <w:tblPrEx>
          <w:tblLayout w:type="fixed"/>
        </w:tblPrEx>
        <w:trPr>
          <w:trHeight w:val="211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透析轮椅秤</w:t>
            </w:r>
            <w:bookmarkStart w:id="0" w:name="_GoBack"/>
            <w:bookmarkEnd w:id="0"/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合同签订后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1"/>
                <w:lang w:eastAsia="zh-CN"/>
              </w:rPr>
              <w:t>个工作日内</w:t>
            </w:r>
          </w:p>
        </w:tc>
      </w:tr>
    </w:tbl>
    <w:p>
      <w:pPr>
        <w:rPr>
          <w:rFonts w:hint="default"/>
          <w:b/>
          <w:bCs/>
          <w:sz w:val="24"/>
          <w:szCs w:val="21"/>
          <w:lang w:val="en-US" w:eastAsia="zh-CN"/>
        </w:rPr>
      </w:pPr>
      <w:r>
        <w:rPr>
          <w:rFonts w:hint="eastAsia"/>
          <w:b/>
          <w:bCs/>
          <w:sz w:val="24"/>
          <w:szCs w:val="21"/>
          <w:lang w:val="en-US" w:eastAsia="zh-CN"/>
        </w:rPr>
        <w:t>预算价：8.5万元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b/>
          <w:bCs/>
          <w:sz w:val="24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b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lang w:val="en-US" w:eastAsia="zh-CN"/>
        </w:rPr>
        <w:t>一、技术参数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b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lang w:val="en-US" w:eastAsia="zh-CN"/>
        </w:rPr>
        <w:t>①功能参数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1"/>
          <w:lang w:eastAsia="zh-CN"/>
        </w:rPr>
        <w:t>1.适用管路  内径为φ8mm和φ6mm的标准泵管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1"/>
          <w:lang w:eastAsia="zh-CN"/>
        </w:rPr>
        <w:t>2.血泵流量调节范围9mL～450mL/min(φ8mm);6mL～300mL/min(φ6mm)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1"/>
          <w:lang w:eastAsia="zh-CN"/>
        </w:rPr>
        <w:t>3.泵预置量最大可达99999mL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1"/>
          <w:lang w:eastAsia="zh-CN"/>
        </w:rPr>
        <w:t>4.肝素泵流量调节范围0～10mL/h;肝素泵流量精度  ±5%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1"/>
          <w:lang w:eastAsia="zh-CN"/>
        </w:rPr>
        <w:t>5.动脉压  压力显示/报警范围：-20kPa～+38kPa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1"/>
          <w:lang w:eastAsia="zh-CN"/>
        </w:rPr>
        <w:t>6.静脉压  报警限设置范围：-18kPa～+40kPa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1"/>
          <w:lang w:eastAsia="zh-CN"/>
        </w:rPr>
        <w:t>7.血液保温器加热范围  36～41℃,显示精度±0.1℃。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b/>
          <w:bCs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lang w:val="en-US" w:eastAsia="zh-CN"/>
        </w:rPr>
        <w:t>②</w:t>
      </w:r>
      <w:r>
        <w:rPr>
          <w:rFonts w:hint="eastAsia" w:ascii="宋体" w:hAnsi="宋体" w:eastAsia="宋体" w:cs="宋体"/>
          <w:b/>
          <w:bCs/>
          <w:sz w:val="24"/>
          <w:szCs w:val="21"/>
          <w:lang w:eastAsia="zh-CN"/>
        </w:rPr>
        <w:t>安全监测参数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1"/>
          <w:lang w:eastAsia="zh-CN"/>
        </w:rPr>
        <w:t>1.气泡报警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超声波气泡探测，识别0.2ml气泡，稳定，可靠，精度高。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1"/>
          <w:lang w:eastAsia="zh-CN"/>
        </w:rPr>
        <w:t>2.液位报警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1"/>
          <w:lang w:eastAsia="zh-CN"/>
        </w:rPr>
        <w:t>3.压力报警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静脉压上下限报警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1"/>
          <w:lang w:eastAsia="zh-CN"/>
        </w:rPr>
        <w:t>4.泵盖报警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打开泵盖，血泵自动报警，防止管路卷入血泵中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1"/>
          <w:lang w:eastAsia="zh-CN"/>
        </w:rPr>
        <w:t>5.肝素推注完报警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1"/>
          <w:lang w:eastAsia="zh-CN"/>
        </w:rPr>
        <w:t>6.肝素阻塞报警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1"/>
          <w:lang w:eastAsia="zh-CN"/>
        </w:rPr>
        <w:t>7.环境温度低报警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1"/>
          <w:lang w:eastAsia="zh-CN"/>
        </w:rPr>
        <w:t>8.机内温度高报警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1"/>
          <w:lang w:eastAsia="zh-CN"/>
        </w:rPr>
        <w:t>9.加热器超温报警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1"/>
          <w:lang w:eastAsia="zh-CN"/>
        </w:rPr>
        <w:t>10.电源供电中断报警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b/>
          <w:bCs/>
          <w:sz w:val="24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b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lang w:val="en-US" w:eastAsia="zh-CN"/>
        </w:rPr>
        <w:t>二、评分办法</w:t>
      </w:r>
    </w:p>
    <w:tbl>
      <w:tblPr>
        <w:tblStyle w:val="4"/>
        <w:tblW w:w="88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28"/>
        <w:gridCol w:w="5380"/>
        <w:gridCol w:w="1008"/>
      </w:tblGrid>
      <w:tr>
        <w:tblPrEx>
          <w:tblLayout w:type="fixed"/>
        </w:tblPrEx>
        <w:trPr>
          <w:cantSplit/>
          <w:trHeight w:val="397" w:hRule="exact"/>
          <w:jc w:val="center"/>
        </w:trPr>
        <w:tc>
          <w:tcPr>
            <w:tcW w:w="246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US" w:eastAsia="zh-CN"/>
              </w:rPr>
              <w:t>指标、分值</w:t>
            </w:r>
          </w:p>
        </w:tc>
        <w:tc>
          <w:tcPr>
            <w:tcW w:w="53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US" w:eastAsia="zh-CN"/>
              </w:rPr>
              <w:t>评审细则</w:t>
            </w:r>
          </w:p>
        </w:tc>
        <w:tc>
          <w:tcPr>
            <w:tcW w:w="10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US" w:eastAsia="zh-CN"/>
              </w:rPr>
              <w:t>分值</w:t>
            </w:r>
          </w:p>
        </w:tc>
      </w:tr>
      <w:tr>
        <w:tblPrEx>
          <w:tblLayout w:type="fixed"/>
        </w:tblPrEx>
        <w:trPr>
          <w:cantSplit/>
          <w:trHeight w:val="1287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>技术分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>（60分）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>技术参数响应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>（28分）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>评标委员会成员根据投标人所提供的设备技术参数进行评审，技术参数全部响应的得28分，负偏离招标文件要求的，有★条款负偏离的投标将被否决；每有一项非★号条款负偏离的，扣2分，扣完为止。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>综合性能及先进性（10分）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>评标委员会成员根据各投标人所投设备的品牌、市场美誉度、技术综合性能、性价比、先进性等进行评审。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>按三个等级评分，满分10分：优秀10-7分，良好6-4分，一般3-1分。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</w:p>
        </w:tc>
      </w:tr>
      <w:tr>
        <w:tblPrEx>
          <w:tblLayout w:type="fixed"/>
        </w:tblPrEx>
        <w:trPr>
          <w:cantSplit/>
          <w:trHeight w:val="871" w:hRule="atLeast"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>售后服务（5分）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>对各投标人的投标售后服务情况进行综合评比，主要对投标人在售后服务应答时间、处理时间、及应急解决方案等售后服务计划进行综合比较和评价。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>按三个等级评分，满分5分：优秀5-4分，良好3-2分，一般1分，没有不得分。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</w:p>
        </w:tc>
      </w:tr>
      <w:tr>
        <w:tblPrEx>
          <w:tblLayout w:type="fixed"/>
        </w:tblPrEx>
        <w:trPr>
          <w:cantSplit/>
          <w:trHeight w:val="826" w:hRule="atLeast"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>质量保证期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>（8分）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>在满足招标文件要求的得基本分4分（以核心产品为准）,每增加1年免费质保加1分,满分8分。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</w:p>
        </w:tc>
      </w:tr>
      <w:tr>
        <w:tblPrEx>
          <w:tblLayout w:type="fixed"/>
        </w:tblPrEx>
        <w:trPr>
          <w:cantSplit/>
          <w:trHeight w:val="1096" w:hRule="atLeast"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>产品业绩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>（10分）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 xml:space="preserve">提供自 2020年 1 月 1 日起，公立医院，所投产品的业绩合同，每提供一个得 3 分,最多得 9 分。（备注：业绩合同日期以签订时间为准。否则不得分） 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</w:p>
        </w:tc>
      </w:tr>
      <w:tr>
        <w:tblPrEx>
          <w:tblLayout w:type="fixed"/>
        </w:tblPrEx>
        <w:trPr>
          <w:cantSplit/>
          <w:trHeight w:val="1506" w:hRule="atLeast"/>
          <w:jc w:val="center"/>
        </w:trPr>
        <w:tc>
          <w:tcPr>
            <w:tcW w:w="1236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>价格分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>（40分）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>（40分）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>要求如下：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>①取满足招标文件且有效，投标价格最低的投标报价为评标基准价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>②投标报价得分=（评标基准价/ 投标报价）×40%×100；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  <w:t>③所算出的投标报价得分即为价格分。计算结果保留两位小数。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公文小标宋" w:asciiTheme="minorAscii" w:hAnsiTheme="minorAscii"/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350</Characters>
  <Lines>0</Lines>
  <Paragraphs>0</Paragraphs>
  <ScaleCrop>false</ScaleCrop>
  <LinksUpToDate>false</LinksUpToDate>
  <CharactersWithSpaces>363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iPhone</cp:lastModifiedBy>
  <dcterms:modified xsi:type="dcterms:W3CDTF">2023-05-26T17:38:43Z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2052-11.37.0</vt:lpwstr>
  </property>
  <property fmtid="{D5CDD505-2E9C-101B-9397-08002B2CF9AE}" pid="3" name="ICV">
    <vt:lpwstr>1EFE0509EDA142E2BCE20A02C78CA303_13</vt:lpwstr>
  </property>
</Properties>
</file>