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动脉硬化检测仪等设备采购需求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568"/>
        <w:gridCol w:w="991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动脉硬化检测仪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▲核心产品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合同签订后7个工作日内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震动排痰仪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合同签订后7个工作日内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空气波压力治疗仪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合同签订后7个工作日内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总预算：10万元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）动脉硬化检测仪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1.★可检测BAI(臂踝指数)和ABI(踝臂指数)：反映上、下肢血管堵塞情况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2.可检测BAPWV（肱踝脉搏波传导速度）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其他检测参数：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DBP(舒张压)(四肢)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HR(心率)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PEP(射血前期)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SBP(收缩压)(四肢)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ECG(心电波形)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UT(脉波上行时间)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PP(脉压差)(四肢)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PCG(心音波形)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PVR(脉搏体积记录)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MAP％(平均动脉压)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ET/PEP(射血指数)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AI(反射波增强指数)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STI(收缩时间间隔)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ET(射血时间)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BMI(体格指数)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血压测量：单肢、单侧、四肢同步均可测量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心率：监测范围：30次/分～300次/分；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心音：频率范围：25Hz～230Hz(＋0.4dB，－3.0dB)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存储病历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临床数据统计：ABI统计和PWV统计，方便医生进行学术研究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自动或手动出报告评估，辅助医生下诊断报告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★TBI(趾臂指数):评价下肢动脉末梢缺血状态的指标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展开</w:t>
      </w:r>
      <w:r>
        <w:rPr>
          <w:rFonts w:hint="eastAsia" w:ascii="宋体" w:hAnsi="宋体" w:eastAsia="宋体" w:cs="宋体"/>
          <w:sz w:val="24"/>
          <w:szCs w:val="24"/>
        </w:rPr>
        <w:t>为双床，同时检测2名患者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</w:t>
      </w:r>
      <w:r>
        <w:rPr>
          <w:rFonts w:hint="eastAsia" w:ascii="宋体" w:hAnsi="宋体" w:eastAsia="宋体" w:cs="宋体"/>
          <w:sz w:val="24"/>
          <w:szCs w:val="24"/>
        </w:rPr>
        <w:t>多普勒超声CWD检查功能，用来分析血流速度、波形，评价外周动脉疾病的病变部位和程度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可连接医院管理软件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可连接扫码枪。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液晶显示操作界面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配备有袖带支架（台式），心音探头、心电夹和导联线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16.不少于24个月原厂免费质保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）震动排痰仪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振动频率：10-50Hz，控制精度±1Hz，连续可调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振动时间：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</w:t>
      </w:r>
      <w:r>
        <w:rPr>
          <w:rFonts w:hint="eastAsia" w:ascii="宋体" w:hAnsi="宋体" w:eastAsia="宋体" w:cs="宋体"/>
          <w:sz w:val="24"/>
          <w:szCs w:val="24"/>
        </w:rPr>
        <w:t>1-60分钟，连续可调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振动幅度：径向振幅≤5mm，振幅产生叩击力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叩击换向器：具有90度固定角度叩击换向器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动力管：长度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2米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叩击头：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号叩击头（外径尺寸Φ130mm±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4"/>
        </w:rPr>
        <w:t>，滑面硅橡胶）：增强型，强力治疗使用；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号叩击头（外径尺寸Φ9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mm±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4"/>
        </w:rPr>
        <w:t>，海绵面）：标准型，普通治疗或护理使用；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号叩击头（外径尺寸Φ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mm±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4"/>
        </w:rPr>
        <w:t>，海绵面）：柔和型，特殊治疗或护理使用；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号叩击头（羊角形，海绵面叩击头）：特定型，肋、肩等部位治疗或护理使用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噪声控制：正常振动频率运行时的噪声≤60dB，最大振动频率运行时的噪声≤72dB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9.不少于24个月原厂免费质保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（三）空气波压力治疗仪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1.压力范围：1-26kPa或8-195mmHg连续可调，压力调节精度1kPa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2.压力控制精度±3kPa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3.压力显示单位：可选择kPa与mmHg两种压力显示单位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4.时间范围：5-99分钟，连续可调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5.充气速度：≤14秒/腔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6.输出控制方式：可同时连接2个充气气囊，并可同时按顺序充、放气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7.治疗模式：内置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10种治疗模式，静脉模式、动脉模式、持续压力模式、按摩模式等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8.噪音控制：最大运行噪音≤60dB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9.气囊种类支持：下肢六腔气囊（拉链套筒式）、下肢四腔气囊（含足部）、小腿四腔气囊（含足部）、下肢三腔气囊、小腿三腔气囊、上肢六腔气囊（拉链套筒式）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10.紧急状态下可手动释压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11.具有超压、欠压、脱落等安全提示，具有故障代码提示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12.配挂架，挂床使用；配推车，移动治疗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13.信息存储：配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4G内存卡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14.不少于24个月原厂免费质保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12FB1582"/>
    <w:rsid w:val="06F55595"/>
    <w:rsid w:val="12FB1582"/>
    <w:rsid w:val="212C6F12"/>
    <w:rsid w:val="32FB7420"/>
    <w:rsid w:val="60C37483"/>
    <w:rsid w:val="6E3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1346</Characters>
  <Lines>0</Lines>
  <Paragraphs>0</Paragraphs>
  <TotalTime>1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2023-05-15T00:21:00Z</dcterms:created>
  <dc:creator>Syh,</dc:creator>
  <cp:lastModifiedBy>Syh,</cp:lastModifiedBy>
  <dcterms:modified xsi:type="dcterms:W3CDTF">2023-05-15T06:49:20Z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ABC24F93974A49FC88832AB257A5014D_13</vt:lpwstr>
  </property>
</Properties>
</file>